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4C" w:rsidRPr="006E714C" w:rsidRDefault="006E714C" w:rsidP="006E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BE7455" w:rsidRPr="00834453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40" w:type="dxa"/>
        <w:tblInd w:w="-72" w:type="dxa"/>
        <w:tblLook w:val="0000"/>
      </w:tblPr>
      <w:tblGrid>
        <w:gridCol w:w="3940"/>
        <w:gridCol w:w="1860"/>
        <w:gridCol w:w="1080"/>
        <w:gridCol w:w="1080"/>
        <w:gridCol w:w="1180"/>
      </w:tblGrid>
      <w:tr w:rsidR="00E72FEC" w:rsidRPr="006E714C" w:rsidTr="00E72FEC">
        <w:trPr>
          <w:trHeight w:val="255"/>
        </w:trPr>
        <w:tc>
          <w:tcPr>
            <w:tcW w:w="3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                измерения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отчет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2FEC" w:rsidRPr="006E714C" w:rsidRDefault="00E72FEC" w:rsidP="00356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оценка</w:t>
            </w:r>
          </w:p>
        </w:tc>
      </w:tr>
      <w:tr w:rsidR="00E72FEC" w:rsidRPr="006E714C" w:rsidTr="00E72FEC">
        <w:trPr>
          <w:trHeight w:val="270"/>
        </w:trPr>
        <w:tc>
          <w:tcPr>
            <w:tcW w:w="39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2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Демографические показатели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4C086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4C086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4C086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4C0867" w:rsidRDefault="00E72FEC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4C0867" w:rsidRDefault="00E72FEC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4C0867" w:rsidRDefault="00E72FEC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(среднегодовая)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5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4C086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0C1B63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8,94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на начало года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2D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4C0867" w:rsidRDefault="00E72FEC" w:rsidP="00BE7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4C0867" w:rsidRDefault="00E72FEC" w:rsidP="00BE7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Промышленное производство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102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полному кругу производителей промышленной продукции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B721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B721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B721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373,98</w:t>
            </w:r>
          </w:p>
        </w:tc>
      </w:tr>
      <w:tr w:rsidR="00E72FEC" w:rsidRPr="006E714C" w:rsidTr="00E72FEC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B721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B721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2FEC" w:rsidRPr="008B721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102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С: Добыча полезных ископаемых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B4515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B4515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B4515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E72FEC" w:rsidRPr="006E714C" w:rsidTr="00E72FEC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С: Добыча полезных ископаемых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B45157" w:rsidRDefault="00E72FEC" w:rsidP="00D6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B4515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B45157" w:rsidRDefault="00E72FEC" w:rsidP="00B4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 - РАЗДЕЛ D: Обрабатывающие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11DA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FEC" w:rsidRPr="00B3121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2FEC" w:rsidRPr="00B3121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</w:tr>
      <w:tr w:rsidR="00E72FEC" w:rsidRPr="006E714C" w:rsidTr="00E72FEC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D: Обрабатывающие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11DA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B3121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2FEC" w:rsidRPr="00B3121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127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Е: Производство и распределение электроэнергии, газа и воды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A1656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78460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2FEC" w:rsidRPr="0078460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4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94,10</w:t>
            </w:r>
          </w:p>
        </w:tc>
      </w:tr>
      <w:tr w:rsidR="00E72FEC" w:rsidRPr="006E714C" w:rsidTr="00E72FEC">
        <w:trPr>
          <w:trHeight w:val="7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Е: Производство и распределение электроэнергии, газа и воды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B5631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B5631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5B5631" w:rsidRDefault="00E72FEC" w:rsidP="00D6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107,81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Сельское хозяйство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DB40B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DB40B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2FEC" w:rsidRPr="00DB40B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78,54</w:t>
            </w:r>
          </w:p>
        </w:tc>
      </w:tr>
      <w:tr w:rsidR="00E72FEC" w:rsidRPr="006E714C" w:rsidTr="00E72FEC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DB40B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DB40B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DB40B7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104,19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Строительство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выполненных работ по виду деятельности "строительство" (Раздел F)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E72FEC" w:rsidRPr="006E714C" w:rsidTr="00E72FEC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 общей площади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5D3BD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Рынок товаров и услуг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к декабрю предыдущего года, 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34453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4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34453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4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1612,8</w:t>
            </w:r>
          </w:p>
        </w:tc>
      </w:tr>
      <w:tr w:rsidR="00E72FEC" w:rsidRPr="006E714C" w:rsidTr="00E72FEC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34453" w:rsidRDefault="004A4FFD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365,41</w:t>
            </w:r>
          </w:p>
        </w:tc>
      </w:tr>
      <w:tr w:rsidR="00E72FEC" w:rsidRPr="006E714C" w:rsidTr="00E72FEC">
        <w:trPr>
          <w:trHeight w:val="7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7663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Малое и среднее предпринимательство 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(включая микро)  - на конец года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единиц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A251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A251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1A251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72FEC" w:rsidRPr="006E714C" w:rsidTr="00E72FEC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работающих в сфере предпринимательства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A251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A251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1A251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0,454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малых и средних предприятий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D53A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D53A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D53A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</w:tr>
      <w:tr w:rsidR="00E72FEC" w:rsidRPr="006E714C" w:rsidTr="00E72FEC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D53A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D53A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D53A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Инвестиции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500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0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500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0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6E500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0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125,4</w:t>
            </w:r>
          </w:p>
        </w:tc>
      </w:tr>
      <w:tr w:rsidR="00E72FEC" w:rsidRPr="006E714C" w:rsidTr="00E72FEC">
        <w:trPr>
          <w:trHeight w:val="7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500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0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6E500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0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6E500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0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Финансы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27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374B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374B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374B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131,2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Денежные доходы и расходы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E4739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2844,01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E4739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2921,83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E4739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3077,51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Реальные располагаемые денежные доходы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E4739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E4739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E4739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в расчете на душу населения в месяц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E62D1D" w:rsidRDefault="00E72FEC" w:rsidP="00C7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2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27304,24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2FEC" w:rsidRPr="00E62D1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2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27995,48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E62D1D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2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28686,71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392B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9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392B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9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7392B" w:rsidRDefault="00E72FEC" w:rsidP="00C7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9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3071,6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размер дохода пенсионера с учетом дополнительной пенсии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392B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9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20087,10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87392B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9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20689,72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87392B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9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21292,33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202C5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45186,58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202C5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45829,84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1202C5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46473,10</w:t>
            </w: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D54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Труд и занятость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350BC2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2FEC" w:rsidRPr="006E714C" w:rsidTr="00E72FEC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трудовых ресурсов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085D44" w:rsidRDefault="00E72FEC" w:rsidP="00C7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085D4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085D4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Численность занятых в экономике (среднегодовая)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085D44" w:rsidRDefault="00E72FEC" w:rsidP="00C7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085D44" w:rsidRDefault="00E72FEC" w:rsidP="00C7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085D44" w:rsidRDefault="00E72FEC" w:rsidP="00C7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4,07</w:t>
            </w:r>
          </w:p>
        </w:tc>
      </w:tr>
      <w:tr w:rsidR="00E72FEC" w:rsidRPr="006E714C" w:rsidTr="00E72FEC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C730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1C730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1C7308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</w:tr>
      <w:tr w:rsidR="00E72FEC" w:rsidRPr="006E714C" w:rsidTr="00E72FEC">
        <w:trPr>
          <w:trHeight w:val="103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2FEC" w:rsidRPr="006E714C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085D4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FEC" w:rsidRPr="00085D4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2FEC" w:rsidRPr="00085D44" w:rsidRDefault="00E72FE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0,118</w:t>
            </w:r>
          </w:p>
        </w:tc>
      </w:tr>
    </w:tbl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Default="006E714C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Pr="006E714C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9D2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ОЖИДАЕМЫЕ ИТОГИ СОЦИАЛЬНО-ЭКОНОМИЧЕСКОГО РАЗВИТИЯ </w:t>
      </w:r>
      <w:r w:rsidR="009D2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ФИНАНСОВОМ ГОДУ</w:t>
      </w:r>
    </w:p>
    <w:p w:rsidR="009D28F7" w:rsidRPr="00FA5FEA" w:rsidRDefault="009D28F7" w:rsidP="009D28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9D28F7" w:rsidRPr="00FA5FEA" w:rsidRDefault="009D28F7" w:rsidP="009D28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показатели развития экономики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городского поселения Игрим</w:t>
      </w:r>
    </w:p>
    <w:p w:rsidR="009D28F7" w:rsidRPr="00FA5FEA" w:rsidRDefault="009D28F7" w:rsidP="009D28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984"/>
        <w:gridCol w:w="1942"/>
        <w:gridCol w:w="1886"/>
      </w:tblGrid>
      <w:tr w:rsidR="00E72FEC" w:rsidRPr="00FA5FEA" w:rsidTr="00E72FEC">
        <w:trPr>
          <w:trHeight w:val="565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984" w:type="dxa"/>
          </w:tcPr>
          <w:p w:rsidR="00E72FEC" w:rsidRPr="00FA5FE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года</w:t>
            </w:r>
          </w:p>
        </w:tc>
        <w:tc>
          <w:tcPr>
            <w:tcW w:w="1942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</w:t>
            </w:r>
          </w:p>
        </w:tc>
        <w:tc>
          <w:tcPr>
            <w:tcW w:w="1886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E72FEC" w:rsidRPr="00FA5FEA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</w:t>
            </w:r>
          </w:p>
        </w:tc>
      </w:tr>
      <w:tr w:rsidR="00E72FEC" w:rsidRPr="00FA5FEA" w:rsidTr="00E72FEC">
        <w:trPr>
          <w:trHeight w:val="565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1984" w:type="dxa"/>
          </w:tcPr>
          <w:p w:rsidR="00E72FEC" w:rsidRPr="00FA5FE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101,7</w:t>
            </w:r>
          </w:p>
        </w:tc>
        <w:tc>
          <w:tcPr>
            <w:tcW w:w="1942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</w:t>
            </w:r>
            <w:r w:rsidR="006278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86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101,4</w:t>
            </w:r>
          </w:p>
        </w:tc>
      </w:tr>
      <w:tr w:rsidR="00E72FEC" w:rsidRPr="00FA5FEA" w:rsidTr="00E72FEC">
        <w:trPr>
          <w:trHeight w:val="1115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Номинальная начисленная заработная плата на одного работника по крупным и средним организациям </w:t>
            </w:r>
          </w:p>
        </w:tc>
        <w:tc>
          <w:tcPr>
            <w:tcW w:w="1984" w:type="dxa"/>
          </w:tcPr>
          <w:p w:rsidR="00E72FEC" w:rsidRPr="00A240AE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106,23</w:t>
            </w:r>
          </w:p>
        </w:tc>
        <w:tc>
          <w:tcPr>
            <w:tcW w:w="1942" w:type="dxa"/>
            <w:shd w:val="clear" w:color="auto" w:fill="auto"/>
          </w:tcPr>
          <w:p w:rsidR="00E72FEC" w:rsidRPr="00A240AE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102,83</w:t>
            </w:r>
          </w:p>
        </w:tc>
        <w:tc>
          <w:tcPr>
            <w:tcW w:w="1886" w:type="dxa"/>
            <w:shd w:val="clear" w:color="auto" w:fill="auto"/>
          </w:tcPr>
          <w:p w:rsidR="00E72FEC" w:rsidRPr="00A240AE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102,85</w:t>
            </w:r>
          </w:p>
        </w:tc>
      </w:tr>
      <w:tr w:rsidR="00E72FEC" w:rsidRPr="00FA5FEA" w:rsidTr="00E72FEC">
        <w:trPr>
          <w:trHeight w:val="565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1984" w:type="dxa"/>
          </w:tcPr>
          <w:p w:rsidR="00E72FEC" w:rsidRPr="00FA5FE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101,55</w:t>
            </w:r>
          </w:p>
        </w:tc>
        <w:tc>
          <w:tcPr>
            <w:tcW w:w="1942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98,8</w:t>
            </w:r>
          </w:p>
        </w:tc>
        <w:tc>
          <w:tcPr>
            <w:tcW w:w="1886" w:type="dxa"/>
            <w:shd w:val="clear" w:color="auto" w:fill="auto"/>
          </w:tcPr>
          <w:p w:rsidR="00E72FEC" w:rsidRPr="00FA5FEA" w:rsidRDefault="006278E4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102,75</w:t>
            </w:r>
          </w:p>
        </w:tc>
      </w:tr>
      <w:tr w:rsidR="00E72FEC" w:rsidRPr="00FA5FEA" w:rsidTr="00E72FEC">
        <w:trPr>
          <w:trHeight w:val="275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1984" w:type="dxa"/>
          </w:tcPr>
          <w:p w:rsidR="00E72FEC" w:rsidRPr="00FA5FE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42" w:type="dxa"/>
            <w:shd w:val="clear" w:color="auto" w:fill="auto"/>
          </w:tcPr>
          <w:p w:rsidR="00E72FEC" w:rsidRPr="00FA5FEA" w:rsidRDefault="004A4FFD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110,4</w:t>
            </w:r>
          </w:p>
        </w:tc>
        <w:tc>
          <w:tcPr>
            <w:tcW w:w="1886" w:type="dxa"/>
            <w:shd w:val="clear" w:color="auto" w:fill="auto"/>
          </w:tcPr>
          <w:p w:rsidR="00E72FEC" w:rsidRPr="00FA5FEA" w:rsidRDefault="004A4FFD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107,4</w:t>
            </w:r>
          </w:p>
        </w:tc>
      </w:tr>
      <w:tr w:rsidR="00E72FEC" w:rsidRPr="00FA5FEA" w:rsidTr="00E72FEC">
        <w:trPr>
          <w:trHeight w:val="565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1984" w:type="dxa"/>
          </w:tcPr>
          <w:p w:rsidR="00E72FEC" w:rsidRPr="00C0736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107,2</w:t>
            </w:r>
          </w:p>
        </w:tc>
        <w:tc>
          <w:tcPr>
            <w:tcW w:w="1942" w:type="dxa"/>
            <w:shd w:val="clear" w:color="auto" w:fill="auto"/>
          </w:tcPr>
          <w:p w:rsidR="00E72FEC" w:rsidRPr="00C0736A" w:rsidRDefault="006638BB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1886" w:type="dxa"/>
            <w:shd w:val="clear" w:color="auto" w:fill="auto"/>
          </w:tcPr>
          <w:p w:rsidR="00E72FEC" w:rsidRPr="00C0736A" w:rsidRDefault="006638BB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108,2</w:t>
            </w:r>
          </w:p>
        </w:tc>
      </w:tr>
      <w:tr w:rsidR="00E72FEC" w:rsidRPr="00FA5FEA" w:rsidTr="00E72FEC">
        <w:trPr>
          <w:trHeight w:val="565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располагаемые денежные доходы населения</w:t>
            </w:r>
          </w:p>
        </w:tc>
        <w:tc>
          <w:tcPr>
            <w:tcW w:w="1984" w:type="dxa"/>
          </w:tcPr>
          <w:p w:rsidR="00E72FEC" w:rsidRPr="00FA5FEA" w:rsidRDefault="006638BB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99,3</w:t>
            </w:r>
          </w:p>
        </w:tc>
        <w:tc>
          <w:tcPr>
            <w:tcW w:w="1942" w:type="dxa"/>
            <w:shd w:val="clear" w:color="auto" w:fill="auto"/>
          </w:tcPr>
          <w:p w:rsidR="00E72FEC" w:rsidRPr="00FA5FEA" w:rsidRDefault="006638BB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95,7</w:t>
            </w:r>
          </w:p>
        </w:tc>
        <w:tc>
          <w:tcPr>
            <w:tcW w:w="1886" w:type="dxa"/>
            <w:shd w:val="clear" w:color="auto" w:fill="auto"/>
          </w:tcPr>
          <w:p w:rsidR="00E72FEC" w:rsidRPr="00FA5FEA" w:rsidRDefault="00E72FEC" w:rsidP="00663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  <w:r w:rsidR="00663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,5</w:t>
            </w:r>
          </w:p>
        </w:tc>
      </w:tr>
      <w:tr w:rsidR="00E72FEC" w:rsidRPr="00FA5FEA" w:rsidTr="00E72FEC">
        <w:trPr>
          <w:trHeight w:val="147"/>
        </w:trPr>
        <w:tc>
          <w:tcPr>
            <w:tcW w:w="9039" w:type="dxa"/>
            <w:gridSpan w:val="4"/>
          </w:tcPr>
          <w:p w:rsidR="00E72FEC" w:rsidRPr="00FA5FE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абсолютных значениях</w:t>
            </w:r>
          </w:p>
        </w:tc>
      </w:tr>
      <w:tr w:rsidR="00E72FEC" w:rsidRPr="00FA5FEA" w:rsidTr="00E72FEC">
        <w:trPr>
          <w:trHeight w:val="147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безработицы, %</w:t>
            </w:r>
          </w:p>
        </w:tc>
        <w:tc>
          <w:tcPr>
            <w:tcW w:w="1984" w:type="dxa"/>
          </w:tcPr>
          <w:p w:rsidR="00E72FEC" w:rsidRPr="00FA5FE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4,26</w:t>
            </w:r>
          </w:p>
        </w:tc>
        <w:tc>
          <w:tcPr>
            <w:tcW w:w="1942" w:type="dxa"/>
            <w:shd w:val="clear" w:color="auto" w:fill="auto"/>
          </w:tcPr>
          <w:p w:rsidR="00E72FEC" w:rsidRPr="00FA5FEA" w:rsidRDefault="006638BB" w:rsidP="009D28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2,54</w:t>
            </w:r>
          </w:p>
        </w:tc>
        <w:tc>
          <w:tcPr>
            <w:tcW w:w="1886" w:type="dxa"/>
            <w:shd w:val="clear" w:color="auto" w:fill="auto"/>
          </w:tcPr>
          <w:p w:rsidR="00E72FEC" w:rsidRPr="00FA5FEA" w:rsidRDefault="006638BB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2,82</w:t>
            </w:r>
          </w:p>
        </w:tc>
      </w:tr>
      <w:tr w:rsidR="00E72FEC" w:rsidRPr="00FA5FEA" w:rsidTr="00E72FEC">
        <w:trPr>
          <w:trHeight w:val="147"/>
        </w:trPr>
        <w:tc>
          <w:tcPr>
            <w:tcW w:w="3227" w:type="dxa"/>
            <w:shd w:val="clear" w:color="auto" w:fill="auto"/>
          </w:tcPr>
          <w:p w:rsidR="00E72FEC" w:rsidRPr="00FA5FEA" w:rsidRDefault="00E72FEC" w:rsidP="00C72F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 жилья,  кв. м</w:t>
            </w:r>
          </w:p>
        </w:tc>
        <w:tc>
          <w:tcPr>
            <w:tcW w:w="1984" w:type="dxa"/>
          </w:tcPr>
          <w:p w:rsidR="00E72FEC" w:rsidRPr="00FA5FEA" w:rsidRDefault="00E72FEC" w:rsidP="007714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1188</w:t>
            </w:r>
          </w:p>
        </w:tc>
        <w:tc>
          <w:tcPr>
            <w:tcW w:w="1942" w:type="dxa"/>
            <w:shd w:val="clear" w:color="auto" w:fill="auto"/>
          </w:tcPr>
          <w:p w:rsidR="00E72FEC" w:rsidRPr="00FA5FEA" w:rsidRDefault="003D3127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2121</w:t>
            </w:r>
          </w:p>
        </w:tc>
        <w:tc>
          <w:tcPr>
            <w:tcW w:w="1886" w:type="dxa"/>
            <w:shd w:val="clear" w:color="auto" w:fill="auto"/>
          </w:tcPr>
          <w:p w:rsidR="00E72FEC" w:rsidRPr="00FA5FEA" w:rsidRDefault="003D3127" w:rsidP="00C72F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2100</w:t>
            </w:r>
          </w:p>
        </w:tc>
      </w:tr>
    </w:tbl>
    <w:p w:rsidR="009D28F7" w:rsidRPr="00FA5FEA" w:rsidRDefault="009D28F7" w:rsidP="009D28F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E714C" w:rsidRPr="006E714C" w:rsidRDefault="006E714C" w:rsidP="009D28F7">
      <w:pPr>
        <w:shd w:val="clear" w:color="auto" w:fill="FFFFFF"/>
        <w:spacing w:after="0" w:line="240" w:lineRule="auto"/>
        <w:ind w:right="3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1B0" w:rsidRPr="006E714C" w:rsidRDefault="006721B0" w:rsidP="006E71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1B0" w:rsidRPr="006721B0" w:rsidRDefault="006721B0" w:rsidP="006721B0">
      <w:pPr>
        <w:keepNext/>
        <w:numPr>
          <w:ilvl w:val="1"/>
          <w:numId w:val="3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721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Демография</w:t>
      </w:r>
    </w:p>
    <w:p w:rsidR="006721B0" w:rsidRPr="006721B0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1B0" w:rsidRPr="006721B0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6721B0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   Численность населения  городско</w:t>
      </w:r>
      <w:r w:rsidR="00A61798">
        <w:rPr>
          <w:rFonts w:ascii="Times New Roman" w:eastAsia="Calibri" w:hAnsi="Times New Roman" w:cs="Times New Roman"/>
          <w:kern w:val="28"/>
          <w:sz w:val="28"/>
          <w:szCs w:val="28"/>
        </w:rPr>
        <w:t>го поселения Игрим на 01.01.2016 составила 8,68</w:t>
      </w:r>
      <w:r w:rsidRPr="006721B0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тыс. человек.</w:t>
      </w:r>
    </w:p>
    <w:p w:rsidR="006721B0" w:rsidRPr="006721B0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   По данным отдела ЗАГСа в поселении </w:t>
      </w:r>
      <w:r w:rsidR="00A61798">
        <w:rPr>
          <w:rFonts w:ascii="Times New Roman" w:eastAsia="Calibri" w:hAnsi="Times New Roman" w:cs="Times New Roman"/>
          <w:sz w:val="28"/>
          <w:szCs w:val="28"/>
        </w:rPr>
        <w:t>за 9 месяцев 2016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зарегистрировано рождение </w:t>
      </w:r>
      <w:r w:rsidR="00A61798">
        <w:rPr>
          <w:rFonts w:ascii="Times New Roman" w:eastAsia="Calibri" w:hAnsi="Times New Roman" w:cs="Times New Roman"/>
          <w:sz w:val="28"/>
          <w:szCs w:val="28"/>
        </w:rPr>
        <w:t>69 младенцев, из которых 34 мальчика и 35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девочек. </w:t>
      </w:r>
    </w:p>
    <w:p w:rsidR="006721B0" w:rsidRPr="006721B0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   Значительное влияние на ситуацию с рождаемостью оказывает развитие семейно-брачных отношений. Так, в течение </w:t>
      </w:r>
      <w:r w:rsidR="00A61798">
        <w:rPr>
          <w:rFonts w:ascii="Times New Roman" w:eastAsia="Calibri" w:hAnsi="Times New Roman" w:cs="Times New Roman"/>
          <w:sz w:val="28"/>
          <w:szCs w:val="28"/>
        </w:rPr>
        <w:t>9 месяцев 2016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A61798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798">
        <w:rPr>
          <w:rFonts w:ascii="Times New Roman" w:eastAsia="Calibri" w:hAnsi="Times New Roman" w:cs="Times New Roman"/>
          <w:sz w:val="28"/>
          <w:szCs w:val="28"/>
        </w:rPr>
        <w:t>31 брак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(за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мес. </w:t>
      </w:r>
      <w:r w:rsidRPr="006721B0">
        <w:rPr>
          <w:rFonts w:ascii="Times New Roman" w:eastAsia="Calibri" w:hAnsi="Times New Roman" w:cs="Times New Roman"/>
          <w:sz w:val="28"/>
          <w:szCs w:val="28"/>
        </w:rPr>
        <w:t>201</w:t>
      </w:r>
      <w:r w:rsidR="00A61798">
        <w:rPr>
          <w:rFonts w:ascii="Times New Roman" w:eastAsia="Calibri" w:hAnsi="Times New Roman" w:cs="Times New Roman"/>
          <w:sz w:val="28"/>
          <w:szCs w:val="28"/>
        </w:rPr>
        <w:t>5 год – 38 браков</w:t>
      </w:r>
      <w:r w:rsidRPr="006721B0">
        <w:rPr>
          <w:rFonts w:ascii="Times New Roman" w:eastAsia="Calibri" w:hAnsi="Times New Roman" w:cs="Times New Roman"/>
          <w:sz w:val="28"/>
          <w:szCs w:val="28"/>
        </w:rPr>
        <w:t>). По – прежнему, большинство молодоженов предпочитают заключать брак в возрасте от 25 до 34 лет.</w:t>
      </w:r>
    </w:p>
    <w:p w:rsidR="006721B0" w:rsidRPr="006721B0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    Сначала года зарегистрирован </w:t>
      </w:r>
      <w:r w:rsidR="00A61798">
        <w:rPr>
          <w:rFonts w:ascii="Times New Roman" w:eastAsia="Calibri" w:hAnsi="Times New Roman" w:cs="Times New Roman"/>
          <w:sz w:val="28"/>
          <w:szCs w:val="28"/>
        </w:rPr>
        <w:t>31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развод (за </w:t>
      </w:r>
      <w:r>
        <w:rPr>
          <w:rFonts w:ascii="Times New Roman" w:eastAsia="Calibri" w:hAnsi="Times New Roman" w:cs="Times New Roman"/>
          <w:sz w:val="28"/>
          <w:szCs w:val="28"/>
        </w:rPr>
        <w:t>9 мес</w:t>
      </w:r>
      <w:r w:rsidR="00A61798">
        <w:rPr>
          <w:rFonts w:ascii="Times New Roman" w:eastAsia="Calibri" w:hAnsi="Times New Roman" w:cs="Times New Roman"/>
          <w:sz w:val="28"/>
          <w:szCs w:val="28"/>
        </w:rPr>
        <w:t>.</w:t>
      </w:r>
      <w:r w:rsidRPr="006721B0">
        <w:rPr>
          <w:rFonts w:ascii="Times New Roman" w:eastAsia="Calibri" w:hAnsi="Times New Roman" w:cs="Times New Roman"/>
          <w:sz w:val="28"/>
          <w:szCs w:val="28"/>
        </w:rPr>
        <w:t>201</w:t>
      </w:r>
      <w:r w:rsidR="00A61798">
        <w:rPr>
          <w:rFonts w:ascii="Times New Roman" w:eastAsia="Calibri" w:hAnsi="Times New Roman" w:cs="Times New Roman"/>
          <w:sz w:val="28"/>
          <w:szCs w:val="28"/>
        </w:rPr>
        <w:t>5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год – </w:t>
      </w:r>
      <w:r w:rsidR="00A61798">
        <w:rPr>
          <w:rFonts w:ascii="Times New Roman" w:eastAsia="Calibri" w:hAnsi="Times New Roman" w:cs="Times New Roman"/>
          <w:sz w:val="28"/>
          <w:szCs w:val="28"/>
        </w:rPr>
        <w:t>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21B0">
        <w:rPr>
          <w:rFonts w:ascii="Times New Roman" w:eastAsia="Calibri" w:hAnsi="Times New Roman" w:cs="Times New Roman"/>
          <w:sz w:val="28"/>
          <w:szCs w:val="28"/>
        </w:rPr>
        <w:t>развод</w:t>
      </w:r>
      <w:r w:rsidR="00A61798">
        <w:rPr>
          <w:rFonts w:ascii="Times New Roman" w:eastAsia="Calibri" w:hAnsi="Times New Roman" w:cs="Times New Roman"/>
          <w:sz w:val="28"/>
          <w:szCs w:val="28"/>
        </w:rPr>
        <w:t>ов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).     Критический возраст, с наступлением которого чаще всего распадаются семьи, это возраст с 25 до 39 лет. </w:t>
      </w:r>
      <w:r w:rsidRPr="006721B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причинами разводов являются: алкоголизм, измена супруга, по решению суда, взаимные претензии, что свидетельствует о низкой ценности института семьи и брака.</w:t>
      </w:r>
    </w:p>
    <w:p w:rsidR="006721B0" w:rsidRPr="006721B0" w:rsidRDefault="006721B0" w:rsidP="006721B0">
      <w:pPr>
        <w:tabs>
          <w:tab w:val="left" w:pos="720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1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Положительным показателем социально-экономического благополучия территории является количество многодетных семей.</w:t>
      </w:r>
    </w:p>
    <w:p w:rsidR="006721B0" w:rsidRPr="006721B0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1B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Численность умерших в городском поселении Игрим составляет </w:t>
      </w:r>
      <w:r w:rsidR="00A61798">
        <w:rPr>
          <w:rFonts w:ascii="Times New Roman" w:eastAsia="Calibri" w:hAnsi="Times New Roman" w:cs="Times New Roman"/>
          <w:sz w:val="28"/>
          <w:szCs w:val="28"/>
        </w:rPr>
        <w:t>67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человек,</w:t>
      </w:r>
      <w:r w:rsidR="00A77C0A">
        <w:rPr>
          <w:rFonts w:ascii="Times New Roman" w:eastAsia="Calibri" w:hAnsi="Times New Roman" w:cs="Times New Roman"/>
          <w:sz w:val="28"/>
          <w:szCs w:val="28"/>
        </w:rPr>
        <w:t xml:space="preserve"> в том числе: 45 мужчин и 25 женщин. Уровень данного показателя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на 1</w:t>
      </w:r>
      <w:r w:rsidR="00A77C0A">
        <w:rPr>
          <w:rFonts w:ascii="Times New Roman" w:eastAsia="Calibri" w:hAnsi="Times New Roman" w:cs="Times New Roman"/>
          <w:sz w:val="28"/>
          <w:szCs w:val="28"/>
        </w:rPr>
        <w:t>1,7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A77C0A">
        <w:rPr>
          <w:rFonts w:ascii="Times New Roman" w:eastAsia="Calibri" w:hAnsi="Times New Roman" w:cs="Times New Roman"/>
          <w:sz w:val="28"/>
          <w:szCs w:val="28"/>
        </w:rPr>
        <w:t>выше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уровня </w:t>
      </w:r>
      <w:r>
        <w:rPr>
          <w:rFonts w:ascii="Times New Roman" w:eastAsia="Calibri" w:hAnsi="Times New Roman" w:cs="Times New Roman"/>
          <w:sz w:val="28"/>
          <w:szCs w:val="28"/>
        </w:rPr>
        <w:t>9 мес</w:t>
      </w:r>
      <w:r w:rsidR="00A77C0A">
        <w:rPr>
          <w:rFonts w:ascii="Times New Roman" w:eastAsia="Calibri" w:hAnsi="Times New Roman" w:cs="Times New Roman"/>
          <w:sz w:val="28"/>
          <w:szCs w:val="28"/>
        </w:rPr>
        <w:t>.</w:t>
      </w:r>
      <w:r w:rsidRPr="006721B0">
        <w:rPr>
          <w:rFonts w:ascii="Times New Roman" w:eastAsia="Calibri" w:hAnsi="Times New Roman" w:cs="Times New Roman"/>
          <w:sz w:val="28"/>
          <w:szCs w:val="28"/>
        </w:rPr>
        <w:t>201</w:t>
      </w:r>
      <w:r w:rsidR="00A77C0A">
        <w:rPr>
          <w:rFonts w:ascii="Times New Roman" w:eastAsia="Calibri" w:hAnsi="Times New Roman" w:cs="Times New Roman"/>
          <w:sz w:val="28"/>
          <w:szCs w:val="28"/>
        </w:rPr>
        <w:t>5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  <w:r w:rsidR="00A77C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21B0">
        <w:rPr>
          <w:rFonts w:ascii="Times New Roman" w:eastAsia="Calibri" w:hAnsi="Times New Roman" w:cs="Times New Roman"/>
          <w:sz w:val="28"/>
          <w:szCs w:val="28"/>
        </w:rPr>
        <w:t>Первые три места среди причин смертности устойчиво занимают: болезни системы кровообращения, онкологические заболевания, несчастные случаи (отравления, травмы). Многие причины смертности зависят в основном от образа жизни человека, нравственной атмосферы и от его самосохранительного поведения.</w:t>
      </w:r>
    </w:p>
    <w:p w:rsidR="006721B0" w:rsidRPr="006721B0" w:rsidRDefault="00A77C0A" w:rsidP="006721B0">
      <w:pPr>
        <w:tabs>
          <w:tab w:val="left" w:pos="7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Согласно, статистическим данным</w:t>
      </w:r>
      <w:r w:rsidR="006721B0" w:rsidRPr="006721B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, отмечается значительный рост смертности среди мужского населения в возрасте от 35-55 лет и старше, что в 2 раза превышает показатель смертности среди женщин.</w:t>
      </w:r>
    </w:p>
    <w:p w:rsidR="006721B0" w:rsidRPr="00F90516" w:rsidRDefault="006721B0" w:rsidP="006721B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721B0">
        <w:rPr>
          <w:rFonts w:ascii="Times New Roman" w:hAnsi="Times New Roman"/>
          <w:sz w:val="28"/>
          <w:szCs w:val="28"/>
        </w:rPr>
        <w:t xml:space="preserve">    Естественный прирост населения в городском поселении Игрим </w:t>
      </w:r>
      <w:r>
        <w:rPr>
          <w:rFonts w:ascii="Times New Roman" w:hAnsi="Times New Roman"/>
          <w:sz w:val="28"/>
          <w:szCs w:val="28"/>
        </w:rPr>
        <w:t>составит</w:t>
      </w:r>
      <w:r w:rsidR="00A77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приблизительно 21</w:t>
      </w:r>
      <w:r w:rsidRPr="006721B0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.</w:t>
      </w:r>
      <w:r w:rsidR="00A77C0A">
        <w:rPr>
          <w:rFonts w:ascii="Times New Roman" w:hAnsi="Times New Roman"/>
          <w:sz w:val="28"/>
          <w:szCs w:val="28"/>
        </w:rPr>
        <w:t xml:space="preserve"> </w:t>
      </w:r>
      <w:r w:rsidRPr="00F90516">
        <w:rPr>
          <w:rFonts w:ascii="Times New Roman" w:hAnsi="Times New Roman"/>
          <w:sz w:val="28"/>
          <w:szCs w:val="28"/>
        </w:rPr>
        <w:t xml:space="preserve">Миграционный прирост населения </w:t>
      </w:r>
      <w:r w:rsidRPr="00C03221">
        <w:rPr>
          <w:rFonts w:ascii="Times New Roman" w:hAnsi="Times New Roman"/>
          <w:sz w:val="28"/>
          <w:szCs w:val="28"/>
        </w:rPr>
        <w:t>составил -</w:t>
      </w:r>
      <w:r w:rsidR="00A77C0A">
        <w:rPr>
          <w:rFonts w:ascii="Times New Roman" w:hAnsi="Times New Roman"/>
          <w:sz w:val="28"/>
          <w:szCs w:val="28"/>
        </w:rPr>
        <w:t>250</w:t>
      </w:r>
      <w:r w:rsidRPr="00C03221">
        <w:rPr>
          <w:rFonts w:ascii="Times New Roman" w:hAnsi="Times New Roman"/>
          <w:sz w:val="28"/>
          <w:szCs w:val="28"/>
        </w:rPr>
        <w:t xml:space="preserve"> человека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A77C0A">
        <w:rPr>
          <w:rFonts w:ascii="Times New Roman" w:hAnsi="Times New Roman"/>
          <w:sz w:val="28"/>
          <w:szCs w:val="28"/>
        </w:rPr>
        <w:t>меньше показателя</w:t>
      </w:r>
      <w:r>
        <w:rPr>
          <w:rFonts w:ascii="Times New Roman" w:hAnsi="Times New Roman"/>
          <w:sz w:val="28"/>
          <w:szCs w:val="28"/>
        </w:rPr>
        <w:t xml:space="preserve"> 2014 года на </w:t>
      </w:r>
      <w:r w:rsidR="00A77C0A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%</w:t>
      </w:r>
      <w:r w:rsidR="00A429F7">
        <w:rPr>
          <w:rFonts w:ascii="Times New Roman" w:hAnsi="Times New Roman"/>
          <w:sz w:val="28"/>
          <w:szCs w:val="28"/>
        </w:rPr>
        <w:t>.</w:t>
      </w:r>
    </w:p>
    <w:p w:rsidR="006721B0" w:rsidRPr="006721B0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714C" w:rsidRPr="006E714C" w:rsidRDefault="006E714C" w:rsidP="006E714C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4C" w:rsidRPr="006E714C" w:rsidRDefault="006E714C" w:rsidP="006721B0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1.Динамика производства</w:t>
      </w: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 м</w:t>
      </w:r>
      <w:r w:rsidR="00502BB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в 2016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(в сопоставимых ценах) планируется на уровне </w:t>
      </w:r>
      <w:r w:rsidR="00502BB8">
        <w:rPr>
          <w:rFonts w:ascii="Times New Roman" w:eastAsia="Times New Roman" w:hAnsi="Times New Roman" w:cs="Times New Roman"/>
          <w:sz w:val="24"/>
          <w:szCs w:val="24"/>
          <w:lang w:eastAsia="ar-SA"/>
        </w:rPr>
        <w:t>101,4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аналогичному показателю 201</w:t>
      </w:r>
      <w:r w:rsidR="00502B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том числе по видам экономической деятельности:</w:t>
      </w:r>
    </w:p>
    <w:p w:rsidR="006E714C" w:rsidRPr="006E714C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«Добыча полезных иско</w:t>
      </w:r>
      <w:r w:rsidR="00A052F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паемых» в сопоставимых ценах – 102,7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6E714C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«Обрабатывающие произв</w:t>
      </w:r>
      <w:r w:rsidR="00A052FD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одства» в сопоставимых ценах – 107,9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6E714C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«Производство и распределение электроэнергии, газа и воды» в сопоставимых ценах – </w:t>
      </w:r>
      <w:r w:rsidR="00A052FD">
        <w:rPr>
          <w:rFonts w:ascii="Times New Roman" w:eastAsia="Times New Roman" w:hAnsi="Times New Roman" w:cs="Times New Roman"/>
          <w:sz w:val="28"/>
          <w:szCs w:val="28"/>
          <w:lang w:eastAsia="ru-RU"/>
        </w:rPr>
        <w:t>107,8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E714C" w:rsidRPr="006E714C" w:rsidRDefault="006E714C" w:rsidP="009D28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2.</w:t>
      </w:r>
      <w:r w:rsidRPr="006E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Рынок товаров и услуг</w:t>
      </w:r>
    </w:p>
    <w:p w:rsidR="006E714C" w:rsidRPr="006E714C" w:rsidRDefault="006E714C" w:rsidP="006E7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4C" w:rsidRPr="006E714C" w:rsidRDefault="001E060F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в 2016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по оценке, достигнет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1557,3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что составит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103,</w:t>
      </w:r>
      <w:r w:rsidR="0004730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2015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сопоставимых ценах.</w:t>
      </w:r>
    </w:p>
    <w:p w:rsidR="006E714C" w:rsidRPr="006E714C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</w:t>
      </w:r>
      <w:r w:rsidR="001E06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в 2016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осуществляют деятельность </w:t>
      </w:r>
      <w:r w:rsidR="00A824A5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(включая микро) и средних предприятий, оборот которых, по прогнозной оценке, составит около </w:t>
      </w:r>
      <w:r w:rsidR="00A824A5">
        <w:rPr>
          <w:rFonts w:ascii="Times New Roman" w:eastAsia="Times New Roman" w:hAnsi="Times New Roman" w:cs="Times New Roman"/>
          <w:sz w:val="28"/>
          <w:szCs w:val="28"/>
          <w:lang w:eastAsia="ru-RU"/>
        </w:rPr>
        <w:t>351,2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6E714C" w:rsidRPr="006E714C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</w:pPr>
    </w:p>
    <w:p w:rsidR="006E714C" w:rsidRPr="006E714C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>3.</w:t>
      </w:r>
      <w:r w:rsidRPr="006E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E714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Динамика инвестиций</w:t>
      </w:r>
    </w:p>
    <w:p w:rsidR="006E714C" w:rsidRPr="006E714C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4C" w:rsidRPr="006E714C" w:rsidRDefault="00610526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основной капитал, по предварительной оценке, будет инвестировано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125,4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</w:t>
      </w:r>
      <w:r w:rsidR="00047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047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2015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105,7</w:t>
      </w:r>
      <w:r w:rsidR="0004730E">
        <w:rPr>
          <w:rFonts w:ascii="Times New Roman" w:eastAsia="Times New Roman" w:hAnsi="Times New Roman" w:cs="Times New Roman"/>
          <w:sz w:val="28"/>
          <w:szCs w:val="28"/>
          <w:lang w:eastAsia="ru-RU"/>
        </w:rPr>
        <w:t>% в  сопоставимых ценах.</w:t>
      </w:r>
    </w:p>
    <w:p w:rsidR="006E714C" w:rsidRPr="006E714C" w:rsidRDefault="006E714C" w:rsidP="006E714C">
      <w:pPr>
        <w:shd w:val="clear" w:color="auto" w:fill="FFFFFF"/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numPr>
          <w:ilvl w:val="0"/>
          <w:numId w:val="1"/>
        </w:numPr>
        <w:shd w:val="clear" w:color="auto" w:fill="FFFFFF"/>
        <w:tabs>
          <w:tab w:val="left" w:pos="13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Изменение параметров уровня жизни населения</w:t>
      </w:r>
    </w:p>
    <w:p w:rsidR="006E714C" w:rsidRPr="006E714C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4C" w:rsidRPr="006E714C" w:rsidRDefault="00C62BB5" w:rsidP="006E71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Темпы развития экономики в 2016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позволят достичь:</w:t>
      </w:r>
    </w:p>
    <w:p w:rsidR="006E714C" w:rsidRPr="006E714C" w:rsidRDefault="006E714C" w:rsidP="006E71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среднемесячной начисленной заработной платы на </w:t>
      </w:r>
      <w:r w:rsidR="00C62BB5">
        <w:rPr>
          <w:rFonts w:ascii="Times New Roman" w:eastAsia="Times New Roman" w:hAnsi="Times New Roman" w:cs="Times New Roman"/>
          <w:sz w:val="28"/>
          <w:szCs w:val="28"/>
          <w:lang w:eastAsia="ru-RU"/>
        </w:rPr>
        <w:t>2,8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6E714C" w:rsidRDefault="006E714C" w:rsidP="006E71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реальных располагаемы</w:t>
      </w:r>
      <w:r w:rsidR="00C62BB5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доходов населения составит 97,5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C465A5" w:rsidRPr="00C465A5" w:rsidRDefault="00C465A5" w:rsidP="00C465A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684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Средний размер доходов неработающих пенсионеров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учетом доплат негосударстве</w:t>
      </w:r>
      <w:r w:rsidR="00C62BB5">
        <w:rPr>
          <w:rFonts w:ascii="Times New Roman" w:eastAsia="Times New Roman" w:hAnsi="Times New Roman" w:cs="Times New Roman"/>
          <w:sz w:val="28"/>
          <w:szCs w:val="28"/>
          <w:lang w:eastAsia="ar-SA"/>
        </w:rPr>
        <w:t>нного пенсионного фонда – 20690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 (</w:t>
      </w:r>
      <w:r w:rsidR="00C62BB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темп роста 103</w:t>
      </w:r>
      <w:r w:rsidRPr="00C465A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%),</w:t>
      </w:r>
      <w:r w:rsidR="00C62B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что составляет  1,77 прожиточного минимума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пенсионера.  </w:t>
      </w:r>
      <w:r w:rsidR="00C62BB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Оценка 2016</w:t>
      </w:r>
      <w:r w:rsidRPr="00C465A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года – </w:t>
      </w:r>
      <w:r w:rsidR="00C62BB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2129</w:t>
      </w:r>
      <w:r w:rsidR="00D1395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 рублей (темп роста -  10</w:t>
      </w:r>
      <w:r w:rsidRPr="00C465A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6%).</w:t>
      </w:r>
    </w:p>
    <w:p w:rsidR="006E714C" w:rsidRPr="00C465A5" w:rsidRDefault="006E714C" w:rsidP="006E71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7EC" w:rsidRPr="009347EC" w:rsidRDefault="009347EC" w:rsidP="009347EC">
      <w:pPr>
        <w:suppressAutoHyphens/>
        <w:spacing w:after="0" w:line="240" w:lineRule="auto"/>
        <w:ind w:right="13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сфере </w:t>
      </w:r>
      <w:r w:rsidRPr="009347E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образования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городе осуществляют деятельность: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автономных дошкольных образовательных учреждения,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2A380F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общеобразовательны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учреждения дополнительного образования детей, 1 учреждение среднего специального образования (на базе которого имеются группы начального профессионального образования)</w:t>
      </w:r>
      <w:r w:rsidR="002A380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347EC" w:rsidRDefault="009347EC" w:rsidP="009347E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347EC">
        <w:rPr>
          <w:rFonts w:ascii="Times New Roman" w:eastAsia="Times New Roman" w:hAnsi="Times New Roman"/>
          <w:sz w:val="28"/>
          <w:szCs w:val="28"/>
          <w:lang w:eastAsia="ar-SA"/>
        </w:rPr>
        <w:t xml:space="preserve">Система </w:t>
      </w:r>
      <w:r w:rsidRPr="009347EC">
        <w:rPr>
          <w:rFonts w:ascii="Times New Roman" w:eastAsia="Times New Roman" w:hAnsi="Times New Roman"/>
          <w:b/>
          <w:sz w:val="28"/>
          <w:szCs w:val="28"/>
          <w:lang w:eastAsia="ar-SA"/>
        </w:rPr>
        <w:t>здравоохранения</w:t>
      </w:r>
      <w:r w:rsidR="002A380F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C465A5">
        <w:rPr>
          <w:rFonts w:ascii="Times New Roman" w:hAnsi="Times New Roman"/>
          <w:sz w:val="28"/>
          <w:szCs w:val="28"/>
        </w:rPr>
        <w:t xml:space="preserve">на территории городского поселения Игрим представлена </w:t>
      </w:r>
      <w:r w:rsidR="002A380F" w:rsidRPr="00140430">
        <w:rPr>
          <w:rFonts w:ascii="Times New Roman" w:hAnsi="Times New Roman"/>
          <w:sz w:val="28"/>
          <w:szCs w:val="28"/>
        </w:rPr>
        <w:t>многопрофильным лечебно-профилактическим учреждением</w:t>
      </w:r>
      <w:r w:rsidR="002A380F" w:rsidRPr="00C465A5">
        <w:rPr>
          <w:rFonts w:ascii="Times New Roman" w:hAnsi="Times New Roman"/>
          <w:sz w:val="28"/>
          <w:szCs w:val="28"/>
        </w:rPr>
        <w:t xml:space="preserve"> </w:t>
      </w:r>
      <w:r w:rsidRPr="00C465A5">
        <w:rPr>
          <w:rFonts w:ascii="Times New Roman" w:hAnsi="Times New Roman"/>
          <w:sz w:val="28"/>
          <w:szCs w:val="28"/>
        </w:rPr>
        <w:t>БУ «Игримская</w:t>
      </w:r>
      <w:r w:rsidRPr="00140430">
        <w:rPr>
          <w:rFonts w:ascii="Times New Roman" w:hAnsi="Times New Roman"/>
          <w:sz w:val="28"/>
          <w:szCs w:val="28"/>
        </w:rPr>
        <w:t xml:space="preserve"> районная больница», оказывающим квалифицированную доврачебную, первичную и специализированную медицинскую помощь населению поселков Игрим, Приполярный, Светлый, п.Ванзетур, д.Анеева. </w:t>
      </w:r>
    </w:p>
    <w:p w:rsidR="009347EC" w:rsidRPr="009347EC" w:rsidRDefault="009347EC" w:rsidP="00C465A5">
      <w:pPr>
        <w:pStyle w:val="a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0430">
        <w:rPr>
          <w:rFonts w:ascii="Times New Roman" w:hAnsi="Times New Roman"/>
          <w:sz w:val="28"/>
          <w:szCs w:val="28"/>
        </w:rPr>
        <w:t xml:space="preserve">В структуру  БУ «Игримская районная больница» входят амбулаторно-поликлиническое отделение п.Светлый, амбулаторно-поликлиническое отделение п.Приполярный и 2 фельдшерско-акушерских </w:t>
      </w:r>
      <w:r w:rsidR="00C465A5">
        <w:rPr>
          <w:rFonts w:ascii="Times New Roman" w:hAnsi="Times New Roman"/>
          <w:sz w:val="28"/>
          <w:szCs w:val="28"/>
        </w:rPr>
        <w:t>пункта в п.Ванзетур и д.Анеева.</w:t>
      </w:r>
    </w:p>
    <w:p w:rsidR="009347EC" w:rsidRPr="009347EC" w:rsidRDefault="009347EC" w:rsidP="009347E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систему </w:t>
      </w:r>
      <w:r w:rsidRPr="009347E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учреждений культуры и искусства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A380F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2A380F">
        <w:rPr>
          <w:rFonts w:ascii="Times New Roman" w:eastAsia="Times New Roman" w:hAnsi="Times New Roman" w:cs="Times New Roman"/>
          <w:sz w:val="28"/>
          <w:szCs w:val="28"/>
          <w:lang w:eastAsia="ar-SA"/>
        </w:rPr>
        <w:t>ходит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65A5" w:rsidRPr="00C465A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r w:rsidRPr="009347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учреждени</w:t>
      </w:r>
      <w:r w:rsidR="00C465A5" w:rsidRPr="00C465A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9347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кул</w:t>
      </w:r>
      <w:r w:rsidR="002A38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ьтурно</w:t>
      </w:r>
      <w:r w:rsidR="006552D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- досугового типа - Игримский культурно-досуговый центр. Учреждение имеет 8</w:t>
      </w:r>
      <w:r w:rsidR="006552D4" w:rsidRPr="006552D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структурных подразделений: 3 подразделения оказывают услуги Домов культуры (Игрим, Ванзетур, Анеева), 4 подразделения - услуги библиотек (2 в Игриме, Ванзетур, Анеева), 1 подразделение - услуги выставочных залов (Игрим).</w:t>
      </w:r>
    </w:p>
    <w:p w:rsidR="009347EC" w:rsidRPr="009347EC" w:rsidRDefault="00916301" w:rsidP="009347E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территории </w:t>
      </w:r>
      <w:r w:rsidR="00C465A5"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поселения Игрим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реализу</w:t>
      </w:r>
      <w:r w:rsidR="00C465A5"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ются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65A5"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муниципальных программ</w:t>
      </w:r>
      <w:r w:rsidR="009347EC" w:rsidRPr="009347E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сферах культуры, физической культуры и спорта, молодежной политики и временного трудоустройства, энергосбережения, капитального ремонта жилищного фонда, благоустройства, обеспечения 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жителей 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доступным и комфортным жильем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развития жилищно–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коммунального комплекса, профилактики правонарушений и профилактики экстре</w:t>
      </w:r>
      <w:r w:rsidR="00C465A5"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мизма, охраны окружающей среды,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развития информационного общества, развития муниципальной службы, управления муниципальным имуществом.</w:t>
      </w:r>
    </w:p>
    <w:p w:rsidR="009347EC" w:rsidRPr="009347EC" w:rsidRDefault="00142843" w:rsidP="009347E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 отчетный период</w:t>
      </w:r>
      <w:r w:rsidR="00FB76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2016г 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реализацию программ направлено </w:t>
      </w:r>
      <w:r w:rsidR="00044E42">
        <w:rPr>
          <w:rFonts w:ascii="Times New Roman" w:eastAsia="Times New Roman" w:hAnsi="Times New Roman" w:cs="Times New Roman"/>
          <w:sz w:val="28"/>
          <w:szCs w:val="28"/>
          <w:lang w:eastAsia="ar-SA"/>
        </w:rPr>
        <w:t>126,0 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млн. рублей, из них </w:t>
      </w:r>
      <w:r w:rsidR="00C465A5"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средств местного 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бюджета </w:t>
      </w:r>
      <w:r w:rsidR="00044E42">
        <w:rPr>
          <w:rFonts w:ascii="Times New Roman" w:eastAsia="Times New Roman" w:hAnsi="Times New Roman" w:cs="Times New Roman"/>
          <w:sz w:val="28"/>
          <w:szCs w:val="28"/>
          <w:lang w:eastAsia="ar-SA"/>
        </w:rPr>
        <w:t>114,8</w:t>
      </w:r>
      <w:r w:rsidR="009347EC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</w:t>
      </w:r>
      <w:r w:rsidR="00BD61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Освоение финансовых средств на 01.10.2016г программным методом составило 74,1</w:t>
      </w:r>
      <w:r w:rsidR="00BD6181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рублей, из них </w:t>
      </w:r>
      <w:r w:rsidR="00BD6181"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средств местного </w:t>
      </w:r>
      <w:r w:rsidR="00BD6181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бюджета </w:t>
      </w:r>
      <w:r w:rsidR="00BD6181">
        <w:rPr>
          <w:rFonts w:ascii="Times New Roman" w:eastAsia="Times New Roman" w:hAnsi="Times New Roman" w:cs="Times New Roman"/>
          <w:sz w:val="28"/>
          <w:szCs w:val="28"/>
          <w:lang w:eastAsia="ar-SA"/>
        </w:rPr>
        <w:t>68,9</w:t>
      </w:r>
      <w:r w:rsidR="00BD6181"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</w:t>
      </w:r>
    </w:p>
    <w:p w:rsidR="006E714C" w:rsidRPr="00C465A5" w:rsidRDefault="006E714C" w:rsidP="006E71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прогнозируемом периоде социально-экономическое развитие </w:t>
      </w:r>
      <w:r w:rsidR="00047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реализовываться по следующим основным направлениям: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конкурентоспособности экономики и социальной сферы на основе комплексного, системного и целенаправленного решения задач по </w:t>
      </w: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формированию условий устойчивого экономического роста;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благоприятного инвестиционного климата - залог устойчивого развития территории;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максимально благоприятных условий для предпринимательской инициативы, повышения конкурентоспособности и инвестиционной привлекательности субъектов предпринимательства, в том числе путем стимулирования и поддержки производственного малого и среднего бизнеса; 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ресурсной базы, модернизация перерабатывающих мощностей в агропромышленном и рыбопромышленном комплексах района, способствующих увеличению объемов производства продукции животноводства, растениеводства, рыбоводства и рыболовства в условиях постепенного импортозамещения; 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темпов строительства жилья и объектов социальной сферы;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жилищно-коммунальной сферы и создание новых механизмов в управлении жилищным фондом, его обслуживании и эксплуатации;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</w:t>
      </w:r>
      <w:r w:rsidR="006934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доли населения, обеспеченного жильем, и</w:t>
      </w: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доли ветхого и аварийного жилья в общем объеме жилищного фонда;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человеческого капитала и повышение качества жизни населения, повышения уровня жизни населения и создания благоприятной среды для проживания и работы на территории района;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качества жизни коренных малочисленных народов Севера, их дальнейшая интеграция в экономическую, культурную и научную среду округа, поддержание этноформирующих видов деятельности в интересах сохранения исконного уклада жизни и традиционных промыслов;</w:t>
      </w:r>
    </w:p>
    <w:p w:rsidR="006E714C" w:rsidRPr="00E41B4E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единства и доступности культурного пространства автономного округа для всех его жителей.</w:t>
      </w:r>
      <w:bookmarkStart w:id="0" w:name="_GoBack"/>
      <w:bookmarkEnd w:id="0"/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учетом сложившихся тенденций в развитии экономики, деятельность исполнительно-распорядительных органов муниципального образования, 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направлена на достижение эффективного решения основных задач, определенных Стратегией социально-экономического развития Березовского района до 2020 года и на период до 2030 года, посредств</w:t>
      </w:r>
      <w:r w:rsidR="00C46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формирования сбалансированности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C465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3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5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обеспечения их оптимальной структуры, а также на достижение главной стратегической цели - повышение качества жизни населения </w:t>
      </w:r>
      <w:r w:rsidR="00C465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сохранения социальной, экономической стабильности и устойчивости развития</w:t>
      </w:r>
      <w:r w:rsidR="006934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714C" w:rsidRPr="006E714C" w:rsidSect="009D4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6C4" w:rsidRDefault="006856C4" w:rsidP="006721B0">
      <w:pPr>
        <w:spacing w:after="0" w:line="240" w:lineRule="auto"/>
      </w:pPr>
      <w:r>
        <w:separator/>
      </w:r>
    </w:p>
  </w:endnote>
  <w:endnote w:type="continuationSeparator" w:id="1">
    <w:p w:rsidR="006856C4" w:rsidRDefault="006856C4" w:rsidP="0067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6C4" w:rsidRDefault="006856C4" w:rsidP="006721B0">
      <w:pPr>
        <w:spacing w:after="0" w:line="240" w:lineRule="auto"/>
      </w:pPr>
      <w:r>
        <w:separator/>
      </w:r>
    </w:p>
  </w:footnote>
  <w:footnote w:type="continuationSeparator" w:id="1">
    <w:p w:rsidR="006856C4" w:rsidRDefault="006856C4" w:rsidP="00672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A8045F"/>
    <w:multiLevelType w:val="hybridMultilevel"/>
    <w:tmpl w:val="E9B8F59C"/>
    <w:lvl w:ilvl="0" w:tplc="58648FD2">
      <w:start w:val="1"/>
      <w:numFmt w:val="decimal"/>
      <w:lvlText w:val="%1."/>
      <w:lvlJc w:val="left"/>
      <w:pPr>
        <w:ind w:left="151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2976B70"/>
    <w:multiLevelType w:val="hybridMultilevel"/>
    <w:tmpl w:val="E62EF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DC1839"/>
    <w:multiLevelType w:val="hybridMultilevel"/>
    <w:tmpl w:val="B966070C"/>
    <w:lvl w:ilvl="0" w:tplc="1B608E7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714C"/>
    <w:rsid w:val="00001E91"/>
    <w:rsid w:val="00002E9E"/>
    <w:rsid w:val="000031CE"/>
    <w:rsid w:val="00003702"/>
    <w:rsid w:val="00005A80"/>
    <w:rsid w:val="00005F5C"/>
    <w:rsid w:val="00006C39"/>
    <w:rsid w:val="000120F6"/>
    <w:rsid w:val="000122F0"/>
    <w:rsid w:val="00012A82"/>
    <w:rsid w:val="00015566"/>
    <w:rsid w:val="000217E7"/>
    <w:rsid w:val="000232BE"/>
    <w:rsid w:val="00026075"/>
    <w:rsid w:val="00027D39"/>
    <w:rsid w:val="00032001"/>
    <w:rsid w:val="000350AB"/>
    <w:rsid w:val="00037372"/>
    <w:rsid w:val="00042E5C"/>
    <w:rsid w:val="000446E1"/>
    <w:rsid w:val="00044E42"/>
    <w:rsid w:val="0004730E"/>
    <w:rsid w:val="00052113"/>
    <w:rsid w:val="0006066A"/>
    <w:rsid w:val="00062AB2"/>
    <w:rsid w:val="00066356"/>
    <w:rsid w:val="00074A43"/>
    <w:rsid w:val="00077689"/>
    <w:rsid w:val="000837F8"/>
    <w:rsid w:val="00083B44"/>
    <w:rsid w:val="00084648"/>
    <w:rsid w:val="000858BC"/>
    <w:rsid w:val="00085D44"/>
    <w:rsid w:val="0009237C"/>
    <w:rsid w:val="000A23BB"/>
    <w:rsid w:val="000A47B6"/>
    <w:rsid w:val="000B228D"/>
    <w:rsid w:val="000B45B8"/>
    <w:rsid w:val="000C0D2A"/>
    <w:rsid w:val="000C1B63"/>
    <w:rsid w:val="000C1BCD"/>
    <w:rsid w:val="000C52D2"/>
    <w:rsid w:val="000C5B56"/>
    <w:rsid w:val="000D1623"/>
    <w:rsid w:val="000D2029"/>
    <w:rsid w:val="000D677C"/>
    <w:rsid w:val="000D7982"/>
    <w:rsid w:val="000E7F34"/>
    <w:rsid w:val="000F21B4"/>
    <w:rsid w:val="000F27B3"/>
    <w:rsid w:val="000F6C15"/>
    <w:rsid w:val="00102C6E"/>
    <w:rsid w:val="00102E4D"/>
    <w:rsid w:val="00107CED"/>
    <w:rsid w:val="001202C5"/>
    <w:rsid w:val="00121514"/>
    <w:rsid w:val="0012388F"/>
    <w:rsid w:val="00130EB8"/>
    <w:rsid w:val="00132562"/>
    <w:rsid w:val="0013401C"/>
    <w:rsid w:val="00142843"/>
    <w:rsid w:val="00143227"/>
    <w:rsid w:val="001434CF"/>
    <w:rsid w:val="001440F4"/>
    <w:rsid w:val="00154745"/>
    <w:rsid w:val="00154AD1"/>
    <w:rsid w:val="00156FF4"/>
    <w:rsid w:val="00167CBE"/>
    <w:rsid w:val="0017278A"/>
    <w:rsid w:val="00172EF8"/>
    <w:rsid w:val="001743D9"/>
    <w:rsid w:val="00180CA6"/>
    <w:rsid w:val="00181DED"/>
    <w:rsid w:val="00182666"/>
    <w:rsid w:val="0019305C"/>
    <w:rsid w:val="00193D49"/>
    <w:rsid w:val="0019466B"/>
    <w:rsid w:val="001A1125"/>
    <w:rsid w:val="001A2518"/>
    <w:rsid w:val="001A31F6"/>
    <w:rsid w:val="001A4493"/>
    <w:rsid w:val="001A526D"/>
    <w:rsid w:val="001B1F27"/>
    <w:rsid w:val="001B5F53"/>
    <w:rsid w:val="001B71E2"/>
    <w:rsid w:val="001B7F4C"/>
    <w:rsid w:val="001C038C"/>
    <w:rsid w:val="001C0AA4"/>
    <w:rsid w:val="001C6B86"/>
    <w:rsid w:val="001C7308"/>
    <w:rsid w:val="001D15B9"/>
    <w:rsid w:val="001D57B7"/>
    <w:rsid w:val="001D5A0A"/>
    <w:rsid w:val="001D6A41"/>
    <w:rsid w:val="001E060F"/>
    <w:rsid w:val="001E07B5"/>
    <w:rsid w:val="001E6E89"/>
    <w:rsid w:val="001F27F4"/>
    <w:rsid w:val="001F7885"/>
    <w:rsid w:val="0020055C"/>
    <w:rsid w:val="002023DE"/>
    <w:rsid w:val="00215530"/>
    <w:rsid w:val="0021722E"/>
    <w:rsid w:val="00224D2B"/>
    <w:rsid w:val="00227F2B"/>
    <w:rsid w:val="002354BD"/>
    <w:rsid w:val="00235E09"/>
    <w:rsid w:val="002374DF"/>
    <w:rsid w:val="0024535C"/>
    <w:rsid w:val="00255A35"/>
    <w:rsid w:val="00263E33"/>
    <w:rsid w:val="00265C71"/>
    <w:rsid w:val="00266826"/>
    <w:rsid w:val="002709E0"/>
    <w:rsid w:val="00271A73"/>
    <w:rsid w:val="00276360"/>
    <w:rsid w:val="0027638C"/>
    <w:rsid w:val="0028328B"/>
    <w:rsid w:val="0028649F"/>
    <w:rsid w:val="002900D8"/>
    <w:rsid w:val="00292D77"/>
    <w:rsid w:val="00295DD1"/>
    <w:rsid w:val="002A380F"/>
    <w:rsid w:val="002A505B"/>
    <w:rsid w:val="002A6147"/>
    <w:rsid w:val="002B3D9A"/>
    <w:rsid w:val="002B5DC8"/>
    <w:rsid w:val="002D1336"/>
    <w:rsid w:val="002D6F35"/>
    <w:rsid w:val="002E0B17"/>
    <w:rsid w:val="002E4F57"/>
    <w:rsid w:val="00301718"/>
    <w:rsid w:val="003026B3"/>
    <w:rsid w:val="00311E43"/>
    <w:rsid w:val="0031223A"/>
    <w:rsid w:val="003216E8"/>
    <w:rsid w:val="0032172A"/>
    <w:rsid w:val="003228BD"/>
    <w:rsid w:val="00325D8D"/>
    <w:rsid w:val="003261EB"/>
    <w:rsid w:val="00327644"/>
    <w:rsid w:val="003347C9"/>
    <w:rsid w:val="0033539C"/>
    <w:rsid w:val="003374BD"/>
    <w:rsid w:val="00347F53"/>
    <w:rsid w:val="00350BC2"/>
    <w:rsid w:val="00351DF5"/>
    <w:rsid w:val="00352346"/>
    <w:rsid w:val="00356985"/>
    <w:rsid w:val="003644E0"/>
    <w:rsid w:val="0037289D"/>
    <w:rsid w:val="00375B70"/>
    <w:rsid w:val="00381525"/>
    <w:rsid w:val="00383ADA"/>
    <w:rsid w:val="00387E52"/>
    <w:rsid w:val="00390C57"/>
    <w:rsid w:val="0039113C"/>
    <w:rsid w:val="003A3726"/>
    <w:rsid w:val="003C0F89"/>
    <w:rsid w:val="003C180A"/>
    <w:rsid w:val="003C604C"/>
    <w:rsid w:val="003C6D4E"/>
    <w:rsid w:val="003C712F"/>
    <w:rsid w:val="003C760D"/>
    <w:rsid w:val="003D3127"/>
    <w:rsid w:val="003D6072"/>
    <w:rsid w:val="003E1F88"/>
    <w:rsid w:val="003E4739"/>
    <w:rsid w:val="003E4B89"/>
    <w:rsid w:val="003E6BEB"/>
    <w:rsid w:val="003F03C7"/>
    <w:rsid w:val="003F7D74"/>
    <w:rsid w:val="0040085A"/>
    <w:rsid w:val="0040214A"/>
    <w:rsid w:val="00404BDB"/>
    <w:rsid w:val="00407286"/>
    <w:rsid w:val="00407CEB"/>
    <w:rsid w:val="00413616"/>
    <w:rsid w:val="00414275"/>
    <w:rsid w:val="00422E1F"/>
    <w:rsid w:val="00425C9C"/>
    <w:rsid w:val="0043043C"/>
    <w:rsid w:val="00431F43"/>
    <w:rsid w:val="0043253A"/>
    <w:rsid w:val="00434B24"/>
    <w:rsid w:val="00435040"/>
    <w:rsid w:val="004442EE"/>
    <w:rsid w:val="00445381"/>
    <w:rsid w:val="00450C70"/>
    <w:rsid w:val="0045380C"/>
    <w:rsid w:val="0045538C"/>
    <w:rsid w:val="00464A4A"/>
    <w:rsid w:val="00467F26"/>
    <w:rsid w:val="00472B92"/>
    <w:rsid w:val="004950BB"/>
    <w:rsid w:val="004A1220"/>
    <w:rsid w:val="004A21EA"/>
    <w:rsid w:val="004A4652"/>
    <w:rsid w:val="004A4FFD"/>
    <w:rsid w:val="004B098A"/>
    <w:rsid w:val="004B6056"/>
    <w:rsid w:val="004C0867"/>
    <w:rsid w:val="004C4A23"/>
    <w:rsid w:val="004C6DE7"/>
    <w:rsid w:val="004D29FA"/>
    <w:rsid w:val="004E76BC"/>
    <w:rsid w:val="004E7E83"/>
    <w:rsid w:val="004F0D15"/>
    <w:rsid w:val="004F1ADF"/>
    <w:rsid w:val="004F4A14"/>
    <w:rsid w:val="004F6DD2"/>
    <w:rsid w:val="004F75D2"/>
    <w:rsid w:val="005024AF"/>
    <w:rsid w:val="00502BB8"/>
    <w:rsid w:val="00505EDE"/>
    <w:rsid w:val="0050770B"/>
    <w:rsid w:val="005134A6"/>
    <w:rsid w:val="0051481B"/>
    <w:rsid w:val="00514DB1"/>
    <w:rsid w:val="00521FDF"/>
    <w:rsid w:val="00531521"/>
    <w:rsid w:val="005346A4"/>
    <w:rsid w:val="005347C6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71445"/>
    <w:rsid w:val="00581282"/>
    <w:rsid w:val="00581AA9"/>
    <w:rsid w:val="0058407B"/>
    <w:rsid w:val="00593E26"/>
    <w:rsid w:val="00595739"/>
    <w:rsid w:val="005A4799"/>
    <w:rsid w:val="005A7D06"/>
    <w:rsid w:val="005B0106"/>
    <w:rsid w:val="005B2283"/>
    <w:rsid w:val="005B350A"/>
    <w:rsid w:val="005B5631"/>
    <w:rsid w:val="005C4C00"/>
    <w:rsid w:val="005C536C"/>
    <w:rsid w:val="005C587A"/>
    <w:rsid w:val="005C767C"/>
    <w:rsid w:val="005D2BEF"/>
    <w:rsid w:val="005D3BD8"/>
    <w:rsid w:val="005F3FD2"/>
    <w:rsid w:val="00600855"/>
    <w:rsid w:val="00600B40"/>
    <w:rsid w:val="00601089"/>
    <w:rsid w:val="00610526"/>
    <w:rsid w:val="00611DA8"/>
    <w:rsid w:val="0061313D"/>
    <w:rsid w:val="00614B87"/>
    <w:rsid w:val="006222F6"/>
    <w:rsid w:val="00625822"/>
    <w:rsid w:val="00626E39"/>
    <w:rsid w:val="006278E4"/>
    <w:rsid w:val="00632A8B"/>
    <w:rsid w:val="00635334"/>
    <w:rsid w:val="00637901"/>
    <w:rsid w:val="00642990"/>
    <w:rsid w:val="00643C00"/>
    <w:rsid w:val="006552D4"/>
    <w:rsid w:val="00656D15"/>
    <w:rsid w:val="006638BB"/>
    <w:rsid w:val="00664286"/>
    <w:rsid w:val="00665BD2"/>
    <w:rsid w:val="006703F7"/>
    <w:rsid w:val="006721B0"/>
    <w:rsid w:val="00675773"/>
    <w:rsid w:val="00684E9D"/>
    <w:rsid w:val="006856C4"/>
    <w:rsid w:val="006928F0"/>
    <w:rsid w:val="00693490"/>
    <w:rsid w:val="006945C8"/>
    <w:rsid w:val="00695CF5"/>
    <w:rsid w:val="00697870"/>
    <w:rsid w:val="006A27A3"/>
    <w:rsid w:val="006A6489"/>
    <w:rsid w:val="006A76D2"/>
    <w:rsid w:val="006C59BB"/>
    <w:rsid w:val="006E1DBC"/>
    <w:rsid w:val="006E5004"/>
    <w:rsid w:val="006E714C"/>
    <w:rsid w:val="006F7D2D"/>
    <w:rsid w:val="007037FB"/>
    <w:rsid w:val="00707D7F"/>
    <w:rsid w:val="0071131F"/>
    <w:rsid w:val="00717C4B"/>
    <w:rsid w:val="00722F10"/>
    <w:rsid w:val="00733166"/>
    <w:rsid w:val="00734DB6"/>
    <w:rsid w:val="00740D6F"/>
    <w:rsid w:val="00740EB2"/>
    <w:rsid w:val="00752147"/>
    <w:rsid w:val="00752AD4"/>
    <w:rsid w:val="007572C0"/>
    <w:rsid w:val="007612FE"/>
    <w:rsid w:val="007731F7"/>
    <w:rsid w:val="00774AAE"/>
    <w:rsid w:val="0078160E"/>
    <w:rsid w:val="00784536"/>
    <w:rsid w:val="00784608"/>
    <w:rsid w:val="00784871"/>
    <w:rsid w:val="00796885"/>
    <w:rsid w:val="007A3B45"/>
    <w:rsid w:val="007A7726"/>
    <w:rsid w:val="007B1FF3"/>
    <w:rsid w:val="007B332D"/>
    <w:rsid w:val="007B7D99"/>
    <w:rsid w:val="007C52F4"/>
    <w:rsid w:val="007C573C"/>
    <w:rsid w:val="007E2797"/>
    <w:rsid w:val="007E7FA8"/>
    <w:rsid w:val="007F3C83"/>
    <w:rsid w:val="007F3FCA"/>
    <w:rsid w:val="007F4095"/>
    <w:rsid w:val="0080083C"/>
    <w:rsid w:val="00804852"/>
    <w:rsid w:val="008100B3"/>
    <w:rsid w:val="00810BEB"/>
    <w:rsid w:val="008110D6"/>
    <w:rsid w:val="00811895"/>
    <w:rsid w:val="00813241"/>
    <w:rsid w:val="00813764"/>
    <w:rsid w:val="00814933"/>
    <w:rsid w:val="00817D11"/>
    <w:rsid w:val="00822627"/>
    <w:rsid w:val="0083134C"/>
    <w:rsid w:val="008318DF"/>
    <w:rsid w:val="0083355D"/>
    <w:rsid w:val="00834453"/>
    <w:rsid w:val="00834C83"/>
    <w:rsid w:val="00841B97"/>
    <w:rsid w:val="00844291"/>
    <w:rsid w:val="008446C9"/>
    <w:rsid w:val="00846AE2"/>
    <w:rsid w:val="00860192"/>
    <w:rsid w:val="008660CA"/>
    <w:rsid w:val="0087392B"/>
    <w:rsid w:val="0087663D"/>
    <w:rsid w:val="00884A3A"/>
    <w:rsid w:val="00886C39"/>
    <w:rsid w:val="00887BCD"/>
    <w:rsid w:val="008910E0"/>
    <w:rsid w:val="00891D4B"/>
    <w:rsid w:val="008929A3"/>
    <w:rsid w:val="00897F46"/>
    <w:rsid w:val="008A22B6"/>
    <w:rsid w:val="008A2E3F"/>
    <w:rsid w:val="008A6029"/>
    <w:rsid w:val="008A6FC3"/>
    <w:rsid w:val="008B7214"/>
    <w:rsid w:val="008B7334"/>
    <w:rsid w:val="008C2EBF"/>
    <w:rsid w:val="008C312A"/>
    <w:rsid w:val="008C60FB"/>
    <w:rsid w:val="008D53A4"/>
    <w:rsid w:val="008E2161"/>
    <w:rsid w:val="008E4006"/>
    <w:rsid w:val="008E512A"/>
    <w:rsid w:val="008F7C4E"/>
    <w:rsid w:val="0090678E"/>
    <w:rsid w:val="00907E42"/>
    <w:rsid w:val="00911B06"/>
    <w:rsid w:val="00912CA7"/>
    <w:rsid w:val="00913236"/>
    <w:rsid w:val="0091488C"/>
    <w:rsid w:val="00916301"/>
    <w:rsid w:val="0092373D"/>
    <w:rsid w:val="00923AEE"/>
    <w:rsid w:val="009260BB"/>
    <w:rsid w:val="009303DF"/>
    <w:rsid w:val="009347EC"/>
    <w:rsid w:val="00935259"/>
    <w:rsid w:val="00936E1F"/>
    <w:rsid w:val="00941C35"/>
    <w:rsid w:val="00944748"/>
    <w:rsid w:val="009471FF"/>
    <w:rsid w:val="00950D34"/>
    <w:rsid w:val="00953288"/>
    <w:rsid w:val="00953C13"/>
    <w:rsid w:val="00954EE8"/>
    <w:rsid w:val="009644FE"/>
    <w:rsid w:val="00977307"/>
    <w:rsid w:val="00980D1D"/>
    <w:rsid w:val="00982AE4"/>
    <w:rsid w:val="009869FF"/>
    <w:rsid w:val="009958AB"/>
    <w:rsid w:val="00996D9A"/>
    <w:rsid w:val="009A0187"/>
    <w:rsid w:val="009A10D7"/>
    <w:rsid w:val="009A5F8A"/>
    <w:rsid w:val="009A720D"/>
    <w:rsid w:val="009B20FB"/>
    <w:rsid w:val="009B2416"/>
    <w:rsid w:val="009C177A"/>
    <w:rsid w:val="009C5F96"/>
    <w:rsid w:val="009C7AA1"/>
    <w:rsid w:val="009D28F7"/>
    <w:rsid w:val="009D468D"/>
    <w:rsid w:val="009D4AC4"/>
    <w:rsid w:val="009E0361"/>
    <w:rsid w:val="009E4764"/>
    <w:rsid w:val="009E53C7"/>
    <w:rsid w:val="009E5B30"/>
    <w:rsid w:val="009E5F1F"/>
    <w:rsid w:val="00A01007"/>
    <w:rsid w:val="00A03C09"/>
    <w:rsid w:val="00A052FD"/>
    <w:rsid w:val="00A10F6F"/>
    <w:rsid w:val="00A16568"/>
    <w:rsid w:val="00A225DE"/>
    <w:rsid w:val="00A22B8B"/>
    <w:rsid w:val="00A27657"/>
    <w:rsid w:val="00A3173E"/>
    <w:rsid w:val="00A31C29"/>
    <w:rsid w:val="00A33041"/>
    <w:rsid w:val="00A41A57"/>
    <w:rsid w:val="00A429F7"/>
    <w:rsid w:val="00A56879"/>
    <w:rsid w:val="00A56AC5"/>
    <w:rsid w:val="00A60F9A"/>
    <w:rsid w:val="00A610EE"/>
    <w:rsid w:val="00A61798"/>
    <w:rsid w:val="00A65CF5"/>
    <w:rsid w:val="00A66FB0"/>
    <w:rsid w:val="00A679ED"/>
    <w:rsid w:val="00A67F98"/>
    <w:rsid w:val="00A70C9E"/>
    <w:rsid w:val="00A72524"/>
    <w:rsid w:val="00A75021"/>
    <w:rsid w:val="00A7706C"/>
    <w:rsid w:val="00A77C0A"/>
    <w:rsid w:val="00A824A5"/>
    <w:rsid w:val="00AA1395"/>
    <w:rsid w:val="00AA25EF"/>
    <w:rsid w:val="00AB1E53"/>
    <w:rsid w:val="00AB31C7"/>
    <w:rsid w:val="00AB5470"/>
    <w:rsid w:val="00AC05A4"/>
    <w:rsid w:val="00AC1DDE"/>
    <w:rsid w:val="00AC205D"/>
    <w:rsid w:val="00AC605B"/>
    <w:rsid w:val="00AD4607"/>
    <w:rsid w:val="00AD6886"/>
    <w:rsid w:val="00AE7432"/>
    <w:rsid w:val="00AF6883"/>
    <w:rsid w:val="00AF7453"/>
    <w:rsid w:val="00B00F41"/>
    <w:rsid w:val="00B061C1"/>
    <w:rsid w:val="00B0703A"/>
    <w:rsid w:val="00B07B60"/>
    <w:rsid w:val="00B161B2"/>
    <w:rsid w:val="00B21D35"/>
    <w:rsid w:val="00B3121D"/>
    <w:rsid w:val="00B35C2C"/>
    <w:rsid w:val="00B45157"/>
    <w:rsid w:val="00B4612E"/>
    <w:rsid w:val="00B461D5"/>
    <w:rsid w:val="00B4754F"/>
    <w:rsid w:val="00B54EF8"/>
    <w:rsid w:val="00B5651D"/>
    <w:rsid w:val="00B5733D"/>
    <w:rsid w:val="00B61C25"/>
    <w:rsid w:val="00B66D31"/>
    <w:rsid w:val="00B674BE"/>
    <w:rsid w:val="00B67D39"/>
    <w:rsid w:val="00B71555"/>
    <w:rsid w:val="00B71CA0"/>
    <w:rsid w:val="00B81387"/>
    <w:rsid w:val="00B8586D"/>
    <w:rsid w:val="00B93D7F"/>
    <w:rsid w:val="00BA0C9B"/>
    <w:rsid w:val="00BA1E75"/>
    <w:rsid w:val="00BB01C8"/>
    <w:rsid w:val="00BB1DEF"/>
    <w:rsid w:val="00BB2820"/>
    <w:rsid w:val="00BB2A0B"/>
    <w:rsid w:val="00BB4D47"/>
    <w:rsid w:val="00BC2212"/>
    <w:rsid w:val="00BD6153"/>
    <w:rsid w:val="00BD6181"/>
    <w:rsid w:val="00BE37C4"/>
    <w:rsid w:val="00BE7342"/>
    <w:rsid w:val="00BE7455"/>
    <w:rsid w:val="00BF1A81"/>
    <w:rsid w:val="00BF1DFC"/>
    <w:rsid w:val="00BF2A90"/>
    <w:rsid w:val="00BF49BF"/>
    <w:rsid w:val="00C02D2E"/>
    <w:rsid w:val="00C02D3F"/>
    <w:rsid w:val="00C06238"/>
    <w:rsid w:val="00C10010"/>
    <w:rsid w:val="00C1096E"/>
    <w:rsid w:val="00C169C3"/>
    <w:rsid w:val="00C2266C"/>
    <w:rsid w:val="00C23A15"/>
    <w:rsid w:val="00C27312"/>
    <w:rsid w:val="00C2737E"/>
    <w:rsid w:val="00C319F1"/>
    <w:rsid w:val="00C40EF9"/>
    <w:rsid w:val="00C46427"/>
    <w:rsid w:val="00C465A5"/>
    <w:rsid w:val="00C52274"/>
    <w:rsid w:val="00C62BB5"/>
    <w:rsid w:val="00C62D2B"/>
    <w:rsid w:val="00C66088"/>
    <w:rsid w:val="00C66124"/>
    <w:rsid w:val="00C6687C"/>
    <w:rsid w:val="00C66C91"/>
    <w:rsid w:val="00C7007B"/>
    <w:rsid w:val="00C72241"/>
    <w:rsid w:val="00C72FA5"/>
    <w:rsid w:val="00C756A5"/>
    <w:rsid w:val="00C77E3A"/>
    <w:rsid w:val="00C807A4"/>
    <w:rsid w:val="00C8091B"/>
    <w:rsid w:val="00C83E7B"/>
    <w:rsid w:val="00C91680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B6023"/>
    <w:rsid w:val="00CC1848"/>
    <w:rsid w:val="00CD184E"/>
    <w:rsid w:val="00CD43AD"/>
    <w:rsid w:val="00CD441E"/>
    <w:rsid w:val="00CD7BD3"/>
    <w:rsid w:val="00CE3EF8"/>
    <w:rsid w:val="00CE52D3"/>
    <w:rsid w:val="00CE6EF2"/>
    <w:rsid w:val="00CF28E5"/>
    <w:rsid w:val="00CF3EE9"/>
    <w:rsid w:val="00CF57A8"/>
    <w:rsid w:val="00D04D5E"/>
    <w:rsid w:val="00D1175A"/>
    <w:rsid w:val="00D12CC4"/>
    <w:rsid w:val="00D1395A"/>
    <w:rsid w:val="00D1680E"/>
    <w:rsid w:val="00D16B98"/>
    <w:rsid w:val="00D25297"/>
    <w:rsid w:val="00D30B3B"/>
    <w:rsid w:val="00D34C19"/>
    <w:rsid w:val="00D35B2E"/>
    <w:rsid w:val="00D37AE2"/>
    <w:rsid w:val="00D40B33"/>
    <w:rsid w:val="00D47B04"/>
    <w:rsid w:val="00D5170C"/>
    <w:rsid w:val="00D537BB"/>
    <w:rsid w:val="00D54AEF"/>
    <w:rsid w:val="00D65660"/>
    <w:rsid w:val="00D72F2D"/>
    <w:rsid w:val="00D76F51"/>
    <w:rsid w:val="00D82038"/>
    <w:rsid w:val="00D83530"/>
    <w:rsid w:val="00D86B25"/>
    <w:rsid w:val="00D97207"/>
    <w:rsid w:val="00DA0702"/>
    <w:rsid w:val="00DA14BA"/>
    <w:rsid w:val="00DA7809"/>
    <w:rsid w:val="00DA7CE3"/>
    <w:rsid w:val="00DB29FF"/>
    <w:rsid w:val="00DB40B7"/>
    <w:rsid w:val="00DE0577"/>
    <w:rsid w:val="00DE6EC8"/>
    <w:rsid w:val="00E102FD"/>
    <w:rsid w:val="00E1140B"/>
    <w:rsid w:val="00E11714"/>
    <w:rsid w:val="00E177EF"/>
    <w:rsid w:val="00E20BB1"/>
    <w:rsid w:val="00E30585"/>
    <w:rsid w:val="00E355C7"/>
    <w:rsid w:val="00E41B4E"/>
    <w:rsid w:val="00E42124"/>
    <w:rsid w:val="00E50350"/>
    <w:rsid w:val="00E627BC"/>
    <w:rsid w:val="00E62D1D"/>
    <w:rsid w:val="00E702EA"/>
    <w:rsid w:val="00E71CA5"/>
    <w:rsid w:val="00E72FEC"/>
    <w:rsid w:val="00E7746C"/>
    <w:rsid w:val="00E82C14"/>
    <w:rsid w:val="00E920FA"/>
    <w:rsid w:val="00E9313A"/>
    <w:rsid w:val="00E93D67"/>
    <w:rsid w:val="00E9578A"/>
    <w:rsid w:val="00E95B0E"/>
    <w:rsid w:val="00EA114B"/>
    <w:rsid w:val="00EA4526"/>
    <w:rsid w:val="00EB684C"/>
    <w:rsid w:val="00EC2EF3"/>
    <w:rsid w:val="00EC3B36"/>
    <w:rsid w:val="00EC656C"/>
    <w:rsid w:val="00ED3663"/>
    <w:rsid w:val="00EE05C1"/>
    <w:rsid w:val="00EE0FDE"/>
    <w:rsid w:val="00EE1ED8"/>
    <w:rsid w:val="00EE2B2B"/>
    <w:rsid w:val="00EE46E2"/>
    <w:rsid w:val="00EF0CD8"/>
    <w:rsid w:val="00EF23C3"/>
    <w:rsid w:val="00EF38D7"/>
    <w:rsid w:val="00F00A78"/>
    <w:rsid w:val="00F029A0"/>
    <w:rsid w:val="00F03AC7"/>
    <w:rsid w:val="00F0668B"/>
    <w:rsid w:val="00F30720"/>
    <w:rsid w:val="00F30E2F"/>
    <w:rsid w:val="00F34F52"/>
    <w:rsid w:val="00F36649"/>
    <w:rsid w:val="00F40567"/>
    <w:rsid w:val="00F40C5E"/>
    <w:rsid w:val="00F544CC"/>
    <w:rsid w:val="00F55DD0"/>
    <w:rsid w:val="00F574DB"/>
    <w:rsid w:val="00F62BA3"/>
    <w:rsid w:val="00F71A36"/>
    <w:rsid w:val="00F7332E"/>
    <w:rsid w:val="00F7433F"/>
    <w:rsid w:val="00F7534C"/>
    <w:rsid w:val="00F8066D"/>
    <w:rsid w:val="00F913FE"/>
    <w:rsid w:val="00F9172F"/>
    <w:rsid w:val="00F97B7A"/>
    <w:rsid w:val="00FA2C43"/>
    <w:rsid w:val="00FA5B93"/>
    <w:rsid w:val="00FB17EE"/>
    <w:rsid w:val="00FB2F59"/>
    <w:rsid w:val="00FB76B1"/>
    <w:rsid w:val="00FC6034"/>
    <w:rsid w:val="00FC740C"/>
    <w:rsid w:val="00FD35BB"/>
    <w:rsid w:val="00FE2039"/>
    <w:rsid w:val="00FE2654"/>
    <w:rsid w:val="00FE2CA7"/>
    <w:rsid w:val="00FE4FEC"/>
    <w:rsid w:val="00FE63B9"/>
    <w:rsid w:val="00FE7166"/>
    <w:rsid w:val="00FF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C4"/>
  </w:style>
  <w:style w:type="paragraph" w:styleId="2">
    <w:name w:val="heading 2"/>
    <w:basedOn w:val="a"/>
    <w:next w:val="a"/>
    <w:link w:val="20"/>
    <w:semiHidden/>
    <w:unhideWhenUsed/>
    <w:qFormat/>
    <w:rsid w:val="006721B0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3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721B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footnote text"/>
    <w:basedOn w:val="a"/>
    <w:link w:val="a6"/>
    <w:semiHidden/>
    <w:unhideWhenUsed/>
    <w:rsid w:val="00672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semiHidden/>
    <w:rsid w:val="006721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semiHidden/>
    <w:unhideWhenUsed/>
    <w:rsid w:val="006721B0"/>
    <w:rPr>
      <w:vertAlign w:val="superscript"/>
    </w:rPr>
  </w:style>
  <w:style w:type="paragraph" w:styleId="a8">
    <w:name w:val="No Spacing"/>
    <w:link w:val="a9"/>
    <w:uiPriority w:val="1"/>
    <w:qFormat/>
    <w:rsid w:val="006721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6721B0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41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721B0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3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721B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a5">
    <w:name w:val="footnote text"/>
    <w:basedOn w:val="a"/>
    <w:link w:val="a6"/>
    <w:semiHidden/>
    <w:unhideWhenUsed/>
    <w:rsid w:val="00672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semiHidden/>
    <w:rsid w:val="006721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semiHidden/>
    <w:unhideWhenUsed/>
    <w:rsid w:val="006721B0"/>
    <w:rPr>
      <w:vertAlign w:val="superscript"/>
    </w:rPr>
  </w:style>
  <w:style w:type="paragraph" w:styleId="a8">
    <w:name w:val="No Spacing"/>
    <w:link w:val="a9"/>
    <w:uiPriority w:val="1"/>
    <w:qFormat/>
    <w:rsid w:val="006721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6721B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F3C94-51AE-49EF-B2E8-42F8CDFF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7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эконом</cp:lastModifiedBy>
  <cp:revision>56</cp:revision>
  <cp:lastPrinted>2016-10-13T09:48:00Z</cp:lastPrinted>
  <dcterms:created xsi:type="dcterms:W3CDTF">2015-11-20T06:21:00Z</dcterms:created>
  <dcterms:modified xsi:type="dcterms:W3CDTF">2016-10-14T07:55:00Z</dcterms:modified>
</cp:coreProperties>
</file>